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8CE6" w14:textId="77777777" w:rsidR="00EB22D1" w:rsidRDefault="00EB22D1" w:rsidP="00352764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BB12519" w14:textId="77777777" w:rsidR="00EB22D1" w:rsidRPr="003B3551" w:rsidRDefault="00EB22D1" w:rsidP="00EB22D1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b/>
          <w:bCs/>
          <w:color w:val="000000" w:themeColor="text1"/>
          <w:sz w:val="20"/>
          <w:szCs w:val="20"/>
        </w:rPr>
        <w:t>Equipment you will need: pen</w:t>
      </w:r>
    </w:p>
    <w:p w14:paraId="75E8ED72" w14:textId="77777777" w:rsidR="00EB22D1" w:rsidRPr="003B3551" w:rsidRDefault="00EB22D1" w:rsidP="00EB22D1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3EA258E" w14:textId="6E433A41" w:rsidR="00EB22D1" w:rsidRPr="003B3551" w:rsidRDefault="00EB22D1" w:rsidP="00EB22D1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  <w:r w:rsidR="006D74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- </w:t>
      </w:r>
    </w:p>
    <w:p w14:paraId="48AF64DE" w14:textId="0624EE21" w:rsidR="00EB22D1" w:rsidRPr="003B3551" w:rsidRDefault="00EB22D1" w:rsidP="00EB22D1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>Your assessment is a set of questions from the</w:t>
      </w:r>
      <w:r w:rsidR="003E262B">
        <w:rPr>
          <w:rFonts w:ascii="Arial" w:hAnsi="Arial" w:cs="Arial"/>
          <w:color w:val="000000" w:themeColor="text1"/>
          <w:sz w:val="20"/>
          <w:szCs w:val="20"/>
        </w:rPr>
        <w:t xml:space="preserve"> Paper 2A Thematic Studies</w:t>
      </w: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1F37">
        <w:rPr>
          <w:rFonts w:ascii="Arial" w:hAnsi="Arial" w:cs="Arial"/>
          <w:color w:val="000000" w:themeColor="text1"/>
          <w:sz w:val="20"/>
          <w:szCs w:val="20"/>
        </w:rPr>
        <w:t>–</w:t>
      </w:r>
      <w:r w:rsidR="006D74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1F37">
        <w:rPr>
          <w:rFonts w:ascii="Arial" w:hAnsi="Arial" w:cs="Arial"/>
          <w:color w:val="000000" w:themeColor="text1"/>
          <w:sz w:val="20"/>
          <w:szCs w:val="20"/>
        </w:rPr>
        <w:t xml:space="preserve">Relationships and Families. </w:t>
      </w:r>
    </w:p>
    <w:p w14:paraId="0BBD7FE7" w14:textId="2BA85456" w:rsidR="00EB22D1" w:rsidRPr="003B3551" w:rsidRDefault="00EB22D1" w:rsidP="00EB22D1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>There are 24 marks available</w:t>
      </w:r>
      <w:r w:rsidR="00846456">
        <w:rPr>
          <w:rFonts w:ascii="Arial" w:hAnsi="Arial" w:cs="Arial"/>
          <w:color w:val="000000" w:themeColor="text1"/>
          <w:sz w:val="20"/>
          <w:szCs w:val="20"/>
        </w:rPr>
        <w:t xml:space="preserve"> with three additional marks for SPaG</w:t>
      </w:r>
      <w:r w:rsidR="009A137B">
        <w:rPr>
          <w:rFonts w:ascii="Arial" w:hAnsi="Arial" w:cs="Arial"/>
          <w:color w:val="000000" w:themeColor="text1"/>
          <w:sz w:val="20"/>
          <w:szCs w:val="20"/>
        </w:rPr>
        <w:t xml:space="preserve"> on the 12 mark question</w:t>
      </w:r>
      <w:r w:rsidRPr="003B3551">
        <w:rPr>
          <w:rFonts w:ascii="Arial" w:hAnsi="Arial" w:cs="Arial"/>
          <w:color w:val="000000" w:themeColor="text1"/>
          <w:sz w:val="20"/>
          <w:szCs w:val="20"/>
        </w:rPr>
        <w:t>.</w:t>
      </w:r>
      <w:r w:rsidR="00C847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478B" w:rsidRPr="000620DD">
        <w:rPr>
          <w:rFonts w:ascii="Arial" w:hAnsi="Arial" w:cs="Arial"/>
          <w:color w:val="000000" w:themeColor="text1"/>
          <w:sz w:val="20"/>
          <w:szCs w:val="20"/>
        </w:rPr>
        <w:t>Your assessment will last for 25 minutes</w:t>
      </w:r>
      <w:r w:rsidR="00C8478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E07FEE" w14:textId="77777777" w:rsidR="00EB22D1" w:rsidRPr="003B3551" w:rsidRDefault="00EB22D1" w:rsidP="00EB22D1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>Q1 is a 1 mark multiple choice question.</w:t>
      </w:r>
    </w:p>
    <w:p w14:paraId="6298C472" w14:textId="77777777" w:rsidR="00EB22D1" w:rsidRPr="003B3551" w:rsidRDefault="00EB22D1" w:rsidP="00EB22D1">
      <w:pPr>
        <w:pStyle w:val="Default"/>
        <w:rPr>
          <w:bCs/>
          <w:sz w:val="20"/>
          <w:szCs w:val="20"/>
        </w:rPr>
      </w:pPr>
      <w:r w:rsidRPr="003B3551">
        <w:rPr>
          <w:color w:val="000000" w:themeColor="text1"/>
          <w:sz w:val="20"/>
          <w:szCs w:val="20"/>
        </w:rPr>
        <w:t xml:space="preserve">Q2 is a 2 mark question that asks you to ‘give’ two ideas. </w:t>
      </w:r>
      <w:r w:rsidRPr="003B3551">
        <w:rPr>
          <w:bCs/>
          <w:sz w:val="20"/>
          <w:szCs w:val="20"/>
        </w:rPr>
        <w:t xml:space="preserve">If you provide more than two responses only the first two responses should be considered for marking. </w:t>
      </w:r>
    </w:p>
    <w:p w14:paraId="19B53457" w14:textId="77777777" w:rsidR="00EB22D1" w:rsidRPr="003B3551" w:rsidRDefault="00EB22D1" w:rsidP="00EB22D1">
      <w:pPr>
        <w:pStyle w:val="Default"/>
        <w:rPr>
          <w:sz w:val="20"/>
          <w:szCs w:val="20"/>
        </w:rPr>
      </w:pPr>
    </w:p>
    <w:p w14:paraId="57A5A8CC" w14:textId="71DE93BB" w:rsidR="00EB22D1" w:rsidRDefault="00EB22D1" w:rsidP="00EB22D1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>Q3 is a 4 mark question that asks you to explain two ideas</w:t>
      </w:r>
      <w:r w:rsidR="00C8478B">
        <w:rPr>
          <w:rFonts w:ascii="Arial" w:hAnsi="Arial" w:cs="Arial"/>
          <w:color w:val="000000" w:themeColor="text1"/>
          <w:sz w:val="20"/>
          <w:szCs w:val="20"/>
        </w:rPr>
        <w:t xml:space="preserve"> in one of the following formats</w:t>
      </w:r>
      <w:r w:rsidRPr="003B3551">
        <w:rPr>
          <w:rFonts w:ascii="Arial" w:hAnsi="Arial" w:cs="Arial"/>
          <w:color w:val="000000" w:themeColor="text1"/>
          <w:sz w:val="20"/>
          <w:szCs w:val="20"/>
        </w:rPr>
        <w:t>. You must develop each point to score full marks.</w:t>
      </w:r>
    </w:p>
    <w:p w14:paraId="4BB7A4C3" w14:textId="77777777" w:rsidR="00C8478B" w:rsidRPr="000620DD" w:rsidRDefault="00C8478B" w:rsidP="00C847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20DD">
        <w:rPr>
          <w:rFonts w:ascii="Arial" w:hAnsi="Arial" w:cs="Arial"/>
          <w:color w:val="000000" w:themeColor="text1"/>
          <w:sz w:val="20"/>
          <w:szCs w:val="20"/>
        </w:rPr>
        <w:t>Explain two similar religious beliefs about…</w:t>
      </w:r>
    </w:p>
    <w:p w14:paraId="155FD5C0" w14:textId="77777777" w:rsidR="00C8478B" w:rsidRDefault="00C8478B" w:rsidP="00C847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20DD">
        <w:rPr>
          <w:rFonts w:ascii="Arial" w:hAnsi="Arial" w:cs="Arial"/>
          <w:color w:val="000000" w:themeColor="text1"/>
          <w:sz w:val="20"/>
          <w:szCs w:val="20"/>
        </w:rPr>
        <w:t>Explain two contrasting religious beliefs about…</w:t>
      </w:r>
    </w:p>
    <w:p w14:paraId="471D57A1" w14:textId="5AC0112D" w:rsidR="00C8478B" w:rsidRPr="00C8478B" w:rsidRDefault="00C8478B" w:rsidP="00C847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478B">
        <w:rPr>
          <w:rFonts w:ascii="Arial" w:hAnsi="Arial" w:cs="Arial"/>
          <w:color w:val="000000" w:themeColor="text1"/>
          <w:sz w:val="20"/>
          <w:szCs w:val="20"/>
        </w:rPr>
        <w:t>Explain two contrasting beliefs in contemporary British society about…. In your answer you should refer to the main religious tradition of Great Britain and one or more other religious traditions.</w:t>
      </w:r>
    </w:p>
    <w:p w14:paraId="094986FC" w14:textId="364678E5" w:rsidR="00EB22D1" w:rsidRPr="003B3551" w:rsidRDefault="00EB22D1" w:rsidP="00EB22D1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Q4 is a 5 mark question that asks you to explain two ideas (develop each one) </w:t>
      </w:r>
      <w:r w:rsidR="00ED0A27">
        <w:rPr>
          <w:rFonts w:ascii="Arial" w:hAnsi="Arial" w:cs="Arial"/>
          <w:color w:val="000000" w:themeColor="text1"/>
          <w:sz w:val="20"/>
          <w:szCs w:val="20"/>
        </w:rPr>
        <w:t xml:space="preserve">similar to Q3 but you must </w:t>
      </w:r>
      <w:r w:rsidRPr="003B3551">
        <w:rPr>
          <w:rFonts w:ascii="Arial" w:hAnsi="Arial" w:cs="Arial"/>
          <w:color w:val="000000" w:themeColor="text1"/>
          <w:sz w:val="20"/>
          <w:szCs w:val="20"/>
        </w:rPr>
        <w:t>use sacred writing or a religious teaching to back up one of your ideas.</w:t>
      </w:r>
    </w:p>
    <w:p w14:paraId="46B197C7" w14:textId="77777777" w:rsidR="00C8478B" w:rsidRDefault="00EB22D1" w:rsidP="00EB22D1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Q5 is a 12 mark question in which you evaluate a statement. </w:t>
      </w:r>
      <w:r w:rsidRPr="003B3551">
        <w:rPr>
          <w:rFonts w:ascii="Arial" w:hAnsi="Arial" w:cs="Arial"/>
          <w:sz w:val="20"/>
          <w:szCs w:val="20"/>
        </w:rPr>
        <w:t>In your answer you should:</w:t>
      </w:r>
    </w:p>
    <w:p w14:paraId="07222F8B" w14:textId="77777777" w:rsidR="00C8478B" w:rsidRPr="00C67A43" w:rsidRDefault="00C8478B" w:rsidP="00C67A4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7A43">
        <w:rPr>
          <w:rFonts w:ascii="Arial" w:hAnsi="Arial" w:cs="Arial"/>
          <w:sz w:val="20"/>
          <w:szCs w:val="20"/>
        </w:rPr>
        <w:t>should give reasoned arguments in support of this statement</w:t>
      </w:r>
    </w:p>
    <w:p w14:paraId="0E2237CB" w14:textId="77777777" w:rsidR="00C8478B" w:rsidRPr="00C67A43" w:rsidRDefault="00C8478B" w:rsidP="00C67A4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7A43">
        <w:rPr>
          <w:rFonts w:ascii="Arial" w:hAnsi="Arial" w:cs="Arial"/>
          <w:sz w:val="20"/>
          <w:szCs w:val="20"/>
        </w:rPr>
        <w:t xml:space="preserve">should give reasoned arguments to support a different point of view </w:t>
      </w:r>
    </w:p>
    <w:p w14:paraId="51D538FB" w14:textId="77777777" w:rsidR="00C8478B" w:rsidRPr="00C67A43" w:rsidRDefault="00C8478B" w:rsidP="00C67A4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7A43">
        <w:rPr>
          <w:rFonts w:ascii="Arial" w:hAnsi="Arial" w:cs="Arial"/>
          <w:sz w:val="20"/>
          <w:szCs w:val="20"/>
        </w:rPr>
        <w:t xml:space="preserve">should refer to religious arguments </w:t>
      </w:r>
    </w:p>
    <w:p w14:paraId="0EE4F309" w14:textId="77777777" w:rsidR="00C8478B" w:rsidRPr="00C67A43" w:rsidRDefault="00C8478B" w:rsidP="00C67A4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7A43">
        <w:rPr>
          <w:rFonts w:ascii="Arial" w:hAnsi="Arial" w:cs="Arial"/>
          <w:sz w:val="20"/>
          <w:szCs w:val="20"/>
        </w:rPr>
        <w:t xml:space="preserve">may refer to non-religious arguments </w:t>
      </w:r>
    </w:p>
    <w:p w14:paraId="420A7235" w14:textId="52801D5E" w:rsidR="00EB22D1" w:rsidRPr="00C67A43" w:rsidRDefault="00C8478B" w:rsidP="00C67A4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7A43">
        <w:rPr>
          <w:rFonts w:ascii="Arial" w:hAnsi="Arial" w:cs="Arial"/>
          <w:sz w:val="20"/>
          <w:szCs w:val="20"/>
        </w:rPr>
        <w:t xml:space="preserve">should reach a justified conclusion. </w:t>
      </w:r>
    </w:p>
    <w:p w14:paraId="22BE7DCA" w14:textId="77777777" w:rsidR="004D1B49" w:rsidRPr="004D1B49" w:rsidRDefault="004D1B49" w:rsidP="004D1B49">
      <w:pPr>
        <w:rPr>
          <w:rFonts w:ascii="Arial" w:hAnsi="Arial" w:cs="Arial"/>
          <w:color w:val="000000" w:themeColor="text1"/>
          <w:sz w:val="20"/>
          <w:szCs w:val="20"/>
        </w:rPr>
      </w:pPr>
      <w:r w:rsidRPr="004D1B49">
        <w:rPr>
          <w:rFonts w:ascii="Arial" w:hAnsi="Arial" w:cs="Arial"/>
          <w:color w:val="000000" w:themeColor="text1"/>
          <w:sz w:val="20"/>
          <w:szCs w:val="20"/>
        </w:rPr>
        <w:t>Here is the generic markscheme for 12 mark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7367"/>
        <w:gridCol w:w="828"/>
      </w:tblGrid>
      <w:tr w:rsidR="004D1B49" w:rsidRPr="003B3551" w14:paraId="208E326E" w14:textId="77777777" w:rsidTr="00A95802">
        <w:tc>
          <w:tcPr>
            <w:tcW w:w="830" w:type="dxa"/>
          </w:tcPr>
          <w:p w14:paraId="00EC629D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</w:tcPr>
          <w:p w14:paraId="078FC54E" w14:textId="77777777" w:rsidR="004D1B49" w:rsidRPr="003B3551" w:rsidRDefault="004D1B49" w:rsidP="00A9580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</w:tcPr>
          <w:p w14:paraId="3190F184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4D1B49" w:rsidRPr="003B3551" w14:paraId="44A0089A" w14:textId="77777777" w:rsidTr="00A95802">
        <w:tc>
          <w:tcPr>
            <w:tcW w:w="830" w:type="dxa"/>
          </w:tcPr>
          <w:p w14:paraId="0A315D26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</w:tcPr>
          <w:p w14:paraId="22CF38F6" w14:textId="77777777" w:rsidR="004D1B49" w:rsidRPr="003B3551" w:rsidRDefault="004D1B49" w:rsidP="00A95802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02C8EF67" w14:textId="77777777" w:rsidR="004D1B49" w:rsidRPr="003B3551" w:rsidRDefault="004D1B49" w:rsidP="00A95802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7194FCD2" w14:textId="77777777" w:rsidR="004D1B49" w:rsidRPr="003B3551" w:rsidRDefault="004D1B49" w:rsidP="00A958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</w:tcPr>
          <w:p w14:paraId="7BB407E6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4D1B49" w:rsidRPr="003B3551" w14:paraId="31397BF6" w14:textId="77777777" w:rsidTr="00A95802">
        <w:tc>
          <w:tcPr>
            <w:tcW w:w="830" w:type="dxa"/>
          </w:tcPr>
          <w:p w14:paraId="4A76D423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</w:tcPr>
          <w:p w14:paraId="4BB51489" w14:textId="77777777" w:rsidR="004D1B49" w:rsidRPr="003B3551" w:rsidRDefault="004D1B49" w:rsidP="00A95802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7CE1B318" w14:textId="77777777" w:rsidR="004D1B49" w:rsidRPr="003B3551" w:rsidRDefault="004D1B49" w:rsidP="00A95802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79A08C10" w14:textId="77777777" w:rsidR="004D1B49" w:rsidRPr="003B3551" w:rsidRDefault="004D1B49" w:rsidP="00A958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</w:tcPr>
          <w:p w14:paraId="1F2A34D4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4D1B49" w:rsidRPr="003B3551" w14:paraId="2B5F42C2" w14:textId="77777777" w:rsidTr="00A95802">
        <w:tc>
          <w:tcPr>
            <w:tcW w:w="830" w:type="dxa"/>
          </w:tcPr>
          <w:p w14:paraId="05556922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</w:tcPr>
          <w:p w14:paraId="38AEEBE2" w14:textId="77777777" w:rsidR="004D1B49" w:rsidRPr="003B3551" w:rsidRDefault="004D1B49" w:rsidP="00A95802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Reasoned consideration of a point of view. </w:t>
            </w:r>
          </w:p>
          <w:p w14:paraId="299C0F3A" w14:textId="77777777" w:rsidR="004D1B49" w:rsidRPr="003B3551" w:rsidRDefault="004D1B49" w:rsidP="00A95802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6300DA8B" w14:textId="77777777" w:rsidR="004D1B49" w:rsidRPr="003B3551" w:rsidRDefault="004D1B49" w:rsidP="00A95802">
            <w:pPr>
              <w:pStyle w:val="Default"/>
              <w:rPr>
                <w:b/>
                <w:sz w:val="20"/>
                <w:szCs w:val="20"/>
              </w:rPr>
            </w:pPr>
            <w:r w:rsidRPr="003B3551">
              <w:rPr>
                <w:b/>
                <w:sz w:val="20"/>
                <w:szCs w:val="20"/>
              </w:rPr>
              <w:t xml:space="preserve">OR </w:t>
            </w:r>
          </w:p>
          <w:p w14:paraId="32CCE25C" w14:textId="77777777" w:rsidR="004D1B49" w:rsidRPr="003B3551" w:rsidRDefault="004D1B49" w:rsidP="00A95802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7914B16B" w14:textId="77777777" w:rsidR="004D1B49" w:rsidRPr="003B3551" w:rsidRDefault="004D1B49" w:rsidP="00A958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</w:tcPr>
          <w:p w14:paraId="29E75972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4D1B49" w:rsidRPr="003B3551" w14:paraId="19A066DA" w14:textId="77777777" w:rsidTr="00A95802">
        <w:tc>
          <w:tcPr>
            <w:tcW w:w="830" w:type="dxa"/>
          </w:tcPr>
          <w:p w14:paraId="0090C5E0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</w:tcPr>
          <w:p w14:paraId="4D03DB18" w14:textId="77777777" w:rsidR="004D1B49" w:rsidRPr="003B3551" w:rsidRDefault="004D1B49" w:rsidP="00A958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</w:tcPr>
          <w:p w14:paraId="27F914D1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D1B49" w:rsidRPr="003B3551" w14:paraId="3F034CCE" w14:textId="77777777" w:rsidTr="00A95802">
        <w:tc>
          <w:tcPr>
            <w:tcW w:w="830" w:type="dxa"/>
          </w:tcPr>
          <w:p w14:paraId="39967344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</w:tcPr>
          <w:p w14:paraId="5BD0C8C6" w14:textId="77777777" w:rsidR="004D1B49" w:rsidRPr="003B3551" w:rsidRDefault="004D1B49" w:rsidP="00A958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</w:tcPr>
          <w:p w14:paraId="73B3424C" w14:textId="77777777" w:rsidR="004D1B49" w:rsidRPr="003B3551" w:rsidRDefault="004D1B49" w:rsidP="00A958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1DB79A92" w14:textId="77777777" w:rsidR="00E7629C" w:rsidRPr="0040396A" w:rsidRDefault="00E7629C" w:rsidP="0040396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F4D8055" w14:textId="77777777" w:rsidR="007D4070" w:rsidRDefault="007D4070" w:rsidP="007D4070">
      <w:pPr>
        <w:ind w:left="1440" w:hanging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These questions will be based on the content as set out in the revision list below.</w:t>
      </w:r>
    </w:p>
    <w:p w14:paraId="17D54F49" w14:textId="6D4F53C5" w:rsidR="00E7629C" w:rsidRPr="0040396A" w:rsidRDefault="002E5A86" w:rsidP="00E7629C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0396A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  <w:r w:rsidR="00DB3801" w:rsidRPr="0040396A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C40225" w:rsidRPr="0040396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Relationships and families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946158" w:rsidRPr="0040396A" w14:paraId="0A4BF202" w14:textId="77777777" w:rsidTr="00E12C74">
        <w:tc>
          <w:tcPr>
            <w:tcW w:w="7792" w:type="dxa"/>
          </w:tcPr>
          <w:p w14:paraId="25D86727" w14:textId="77777777" w:rsidR="00B9474D" w:rsidRPr="0040396A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396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224" w:type="dxa"/>
          </w:tcPr>
          <w:p w14:paraId="79FA16DC" w14:textId="77777777" w:rsidR="00B9474D" w:rsidRPr="0040396A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396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C40225" w:rsidRPr="0040396A" w14:paraId="08ECCF14" w14:textId="77777777" w:rsidTr="00E12C74">
        <w:tc>
          <w:tcPr>
            <w:tcW w:w="7792" w:type="dxa"/>
          </w:tcPr>
          <w:p w14:paraId="1E8FE26A" w14:textId="297B0C3A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Human sexuality including: heterosexual and homosexual relationships</w:t>
            </w:r>
          </w:p>
        </w:tc>
        <w:tc>
          <w:tcPr>
            <w:tcW w:w="1224" w:type="dxa"/>
          </w:tcPr>
          <w:p w14:paraId="10EDAC04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5262C8F3" w14:textId="77777777" w:rsidTr="00E12C74">
        <w:tc>
          <w:tcPr>
            <w:tcW w:w="7792" w:type="dxa"/>
          </w:tcPr>
          <w:p w14:paraId="7FD0D986" w14:textId="3B47593D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sexual relationships before marriage</w:t>
            </w:r>
          </w:p>
        </w:tc>
        <w:tc>
          <w:tcPr>
            <w:tcW w:w="1224" w:type="dxa"/>
          </w:tcPr>
          <w:p w14:paraId="0A35F0C7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71D73212" w14:textId="77777777" w:rsidTr="00E12C74">
        <w:tc>
          <w:tcPr>
            <w:tcW w:w="7792" w:type="dxa"/>
          </w:tcPr>
          <w:p w14:paraId="32474144" w14:textId="0206F959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sexual relationships outside of marriage</w:t>
            </w:r>
          </w:p>
        </w:tc>
        <w:tc>
          <w:tcPr>
            <w:tcW w:w="1224" w:type="dxa"/>
          </w:tcPr>
          <w:p w14:paraId="729FA704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69CBE45B" w14:textId="77777777" w:rsidTr="00E12C74">
        <w:tc>
          <w:tcPr>
            <w:tcW w:w="7792" w:type="dxa"/>
          </w:tcPr>
          <w:p w14:paraId="32C3F722" w14:textId="74CA5EA1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contraception and family planning</w:t>
            </w:r>
          </w:p>
        </w:tc>
        <w:tc>
          <w:tcPr>
            <w:tcW w:w="1224" w:type="dxa"/>
          </w:tcPr>
          <w:p w14:paraId="22EC9990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6B400006" w14:textId="77777777" w:rsidTr="00E12C74">
        <w:tc>
          <w:tcPr>
            <w:tcW w:w="7792" w:type="dxa"/>
          </w:tcPr>
          <w:p w14:paraId="4E0455FE" w14:textId="01DD37F3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the nature and purpose of marriage</w:t>
            </w:r>
          </w:p>
        </w:tc>
        <w:tc>
          <w:tcPr>
            <w:tcW w:w="1224" w:type="dxa"/>
          </w:tcPr>
          <w:p w14:paraId="1763D06F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60418792" w14:textId="77777777" w:rsidTr="00E12C74">
        <w:tc>
          <w:tcPr>
            <w:tcW w:w="7792" w:type="dxa"/>
          </w:tcPr>
          <w:p w14:paraId="114DCDE2" w14:textId="03623ED5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same-sex marriage and cohabitation</w:t>
            </w:r>
          </w:p>
        </w:tc>
        <w:tc>
          <w:tcPr>
            <w:tcW w:w="1224" w:type="dxa"/>
          </w:tcPr>
          <w:p w14:paraId="70E0198F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7233931B" w14:textId="77777777" w:rsidTr="00E12C74">
        <w:tc>
          <w:tcPr>
            <w:tcW w:w="7792" w:type="dxa"/>
          </w:tcPr>
          <w:p w14:paraId="4CFAD95C" w14:textId="791604B8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Divorce, including reasons for divorce, and remarrying</w:t>
            </w:r>
          </w:p>
        </w:tc>
        <w:tc>
          <w:tcPr>
            <w:tcW w:w="1224" w:type="dxa"/>
          </w:tcPr>
          <w:p w14:paraId="4E7178C9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5372AF83" w14:textId="77777777" w:rsidTr="00E12C74">
        <w:tc>
          <w:tcPr>
            <w:tcW w:w="7792" w:type="dxa"/>
          </w:tcPr>
          <w:p w14:paraId="19E4A059" w14:textId="656E4281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divorce and remarriage</w:t>
            </w:r>
          </w:p>
        </w:tc>
        <w:tc>
          <w:tcPr>
            <w:tcW w:w="1224" w:type="dxa"/>
          </w:tcPr>
          <w:p w14:paraId="72E84381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72A055FA" w14:textId="77777777" w:rsidTr="00E12C74">
        <w:tc>
          <w:tcPr>
            <w:tcW w:w="7792" w:type="dxa"/>
          </w:tcPr>
          <w:p w14:paraId="3F9F55B7" w14:textId="4D4E4F84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Ethical arguments related to divorce, including those based on the sanctity of marriage vows and compassion</w:t>
            </w:r>
          </w:p>
        </w:tc>
        <w:tc>
          <w:tcPr>
            <w:tcW w:w="1224" w:type="dxa"/>
          </w:tcPr>
          <w:p w14:paraId="5EA81E54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3AC912CF" w14:textId="77777777" w:rsidTr="00E12C74">
        <w:tc>
          <w:tcPr>
            <w:tcW w:w="7792" w:type="dxa"/>
          </w:tcPr>
          <w:p w14:paraId="2BA6AE4E" w14:textId="7B3AE637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The nature of families, including the role of parents and children, extended families and the nuclear family.</w:t>
            </w:r>
          </w:p>
        </w:tc>
        <w:tc>
          <w:tcPr>
            <w:tcW w:w="1224" w:type="dxa"/>
          </w:tcPr>
          <w:p w14:paraId="3479AC05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166E7318" w14:textId="77777777" w:rsidTr="00E12C74">
        <w:tc>
          <w:tcPr>
            <w:tcW w:w="7792" w:type="dxa"/>
          </w:tcPr>
          <w:p w14:paraId="512A002D" w14:textId="027EA01F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The purpose of families including: procreation, stability and the protection of children, educating children in a faith</w:t>
            </w:r>
          </w:p>
        </w:tc>
        <w:tc>
          <w:tcPr>
            <w:tcW w:w="1224" w:type="dxa"/>
          </w:tcPr>
          <w:p w14:paraId="53559CD5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7ACC6E82" w14:textId="77777777" w:rsidTr="00E12C74">
        <w:tc>
          <w:tcPr>
            <w:tcW w:w="7792" w:type="dxa"/>
          </w:tcPr>
          <w:p w14:paraId="526506C3" w14:textId="1E690AA2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and secular beliefs about same-sex parenting</w:t>
            </w:r>
          </w:p>
        </w:tc>
        <w:tc>
          <w:tcPr>
            <w:tcW w:w="1224" w:type="dxa"/>
          </w:tcPr>
          <w:p w14:paraId="08C14DA5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0144345E" w14:textId="77777777" w:rsidTr="00E12C74">
        <w:tc>
          <w:tcPr>
            <w:tcW w:w="7792" w:type="dxa"/>
          </w:tcPr>
          <w:p w14:paraId="3E976955" w14:textId="49473906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and secular beliefs about polygamy</w:t>
            </w:r>
          </w:p>
        </w:tc>
        <w:tc>
          <w:tcPr>
            <w:tcW w:w="1224" w:type="dxa"/>
          </w:tcPr>
          <w:p w14:paraId="51B0A8AF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65D4B43C" w14:textId="77777777" w:rsidTr="00E12C74">
        <w:tc>
          <w:tcPr>
            <w:tcW w:w="7792" w:type="dxa"/>
          </w:tcPr>
          <w:p w14:paraId="6C8EF3B1" w14:textId="023D1874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The roles of men and women in society</w:t>
            </w:r>
          </w:p>
        </w:tc>
        <w:tc>
          <w:tcPr>
            <w:tcW w:w="1224" w:type="dxa"/>
          </w:tcPr>
          <w:p w14:paraId="4327B843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02C49C9B" w14:textId="77777777" w:rsidTr="00E12C74">
        <w:tc>
          <w:tcPr>
            <w:tcW w:w="7792" w:type="dxa"/>
          </w:tcPr>
          <w:p w14:paraId="41E8C3CC" w14:textId="1A836391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The roles of men and women in religious organisations</w:t>
            </w:r>
          </w:p>
        </w:tc>
        <w:tc>
          <w:tcPr>
            <w:tcW w:w="1224" w:type="dxa"/>
          </w:tcPr>
          <w:p w14:paraId="19AC51A3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7D0C1CE2" w14:textId="77777777" w:rsidTr="00E12C74">
        <w:tc>
          <w:tcPr>
            <w:tcW w:w="7792" w:type="dxa"/>
          </w:tcPr>
          <w:p w14:paraId="1961DB5D" w14:textId="7CDFCC1D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Gender prejudice and discrimination, including examples</w:t>
            </w:r>
          </w:p>
        </w:tc>
        <w:tc>
          <w:tcPr>
            <w:tcW w:w="1224" w:type="dxa"/>
          </w:tcPr>
          <w:p w14:paraId="5A294A16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0225" w:rsidRPr="0040396A" w14:paraId="5A9721D9" w14:textId="77777777" w:rsidTr="00E12C74">
        <w:tc>
          <w:tcPr>
            <w:tcW w:w="7792" w:type="dxa"/>
          </w:tcPr>
          <w:p w14:paraId="3CDDB39C" w14:textId="31D2ECEF" w:rsidR="00C40225" w:rsidRPr="0040396A" w:rsidRDefault="00C40225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and ethical beliefs about gender equality</w:t>
            </w:r>
          </w:p>
        </w:tc>
        <w:tc>
          <w:tcPr>
            <w:tcW w:w="1224" w:type="dxa"/>
          </w:tcPr>
          <w:p w14:paraId="20403753" w14:textId="77777777" w:rsidR="00C40225" w:rsidRPr="0040396A" w:rsidRDefault="00C40225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E064B" w:rsidRPr="0040396A" w14:paraId="4F772A85" w14:textId="77777777" w:rsidTr="00E12C74">
        <w:tc>
          <w:tcPr>
            <w:tcW w:w="7792" w:type="dxa"/>
          </w:tcPr>
          <w:p w14:paraId="7F563FA9" w14:textId="5A7E5F5C" w:rsidR="004E064B" w:rsidRPr="0040396A" w:rsidRDefault="004E064B" w:rsidP="00C40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Contrasting beliefs in contemporary British society: contraception, sexual relationships before marriage, homosexual relationships.</w:t>
            </w:r>
          </w:p>
        </w:tc>
        <w:tc>
          <w:tcPr>
            <w:tcW w:w="1224" w:type="dxa"/>
          </w:tcPr>
          <w:p w14:paraId="2AD52EF5" w14:textId="77777777" w:rsidR="004E064B" w:rsidRPr="0040396A" w:rsidRDefault="004E064B" w:rsidP="00C40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F93E0AA" w14:textId="4ED18267" w:rsidR="0047480F" w:rsidRPr="00DC3272" w:rsidRDefault="00E12C74" w:rsidP="0047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E12C74">
        <w:rPr>
          <w:rFonts w:ascii="Arial" w:hAnsi="Arial" w:cs="Arial"/>
          <w:lang w:val="en-US"/>
        </w:rPr>
        <w:t xml:space="preserve"> </w:t>
      </w:r>
    </w:p>
    <w:sectPr w:rsidR="0047480F" w:rsidRPr="00DC32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C70A" w14:textId="77777777" w:rsidR="00230FE1" w:rsidRDefault="00230FE1" w:rsidP="002401B4">
      <w:pPr>
        <w:spacing w:after="0" w:line="240" w:lineRule="auto"/>
      </w:pPr>
      <w:r>
        <w:separator/>
      </w:r>
    </w:p>
  </w:endnote>
  <w:endnote w:type="continuationSeparator" w:id="0">
    <w:p w14:paraId="4BF80825" w14:textId="77777777" w:rsidR="00230FE1" w:rsidRDefault="00230FE1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3889" w14:textId="77777777" w:rsidR="00230FE1" w:rsidRDefault="00230FE1" w:rsidP="002401B4">
      <w:pPr>
        <w:spacing w:after="0" w:line="240" w:lineRule="auto"/>
      </w:pPr>
      <w:r>
        <w:separator/>
      </w:r>
    </w:p>
  </w:footnote>
  <w:footnote w:type="continuationSeparator" w:id="0">
    <w:p w14:paraId="31DC8BAB" w14:textId="77777777" w:rsidR="00230FE1" w:rsidRDefault="00230FE1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8B79" w14:textId="77777777" w:rsidR="00CB0981" w:rsidRDefault="00CB09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A9A854" wp14:editId="64AB52BD">
          <wp:simplePos x="0" y="0"/>
          <wp:positionH relativeFrom="column">
            <wp:posOffset>4779834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68B0E" w14:textId="77777777" w:rsidR="00CB0981" w:rsidRDefault="00CB0981">
    <w:pPr>
      <w:pStyle w:val="Header"/>
    </w:pPr>
  </w:p>
  <w:p w14:paraId="531179B7" w14:textId="77777777" w:rsidR="00CB0981" w:rsidRDefault="00CB0981">
    <w:pPr>
      <w:pStyle w:val="Header"/>
    </w:pPr>
  </w:p>
  <w:p w14:paraId="60775551" w14:textId="77777777" w:rsidR="00CB0981" w:rsidRDefault="00CB0981">
    <w:pPr>
      <w:pStyle w:val="Header"/>
    </w:pPr>
  </w:p>
  <w:p w14:paraId="5D10FD95" w14:textId="77777777" w:rsidR="00CB0981" w:rsidRDefault="00CB0981">
    <w:pPr>
      <w:pStyle w:val="Header"/>
    </w:pPr>
  </w:p>
  <w:p w14:paraId="6FDD3250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4F4"/>
    <w:multiLevelType w:val="hybridMultilevel"/>
    <w:tmpl w:val="7356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817D0"/>
    <w:multiLevelType w:val="hybridMultilevel"/>
    <w:tmpl w:val="86748DE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D3F5E"/>
    <w:multiLevelType w:val="hybridMultilevel"/>
    <w:tmpl w:val="65E46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620DD"/>
    <w:rsid w:val="000E7EC4"/>
    <w:rsid w:val="00230FE1"/>
    <w:rsid w:val="002401B4"/>
    <w:rsid w:val="002C1C2A"/>
    <w:rsid w:val="002E5A86"/>
    <w:rsid w:val="00352764"/>
    <w:rsid w:val="003E262B"/>
    <w:rsid w:val="0040396A"/>
    <w:rsid w:val="00454CE1"/>
    <w:rsid w:val="0047480F"/>
    <w:rsid w:val="004D1B49"/>
    <w:rsid w:val="004E064B"/>
    <w:rsid w:val="00651271"/>
    <w:rsid w:val="006C6E61"/>
    <w:rsid w:val="006D7487"/>
    <w:rsid w:val="006F1F37"/>
    <w:rsid w:val="00755EE8"/>
    <w:rsid w:val="007D0DCE"/>
    <w:rsid w:val="007D4070"/>
    <w:rsid w:val="00846456"/>
    <w:rsid w:val="008B2E07"/>
    <w:rsid w:val="008C135A"/>
    <w:rsid w:val="00946158"/>
    <w:rsid w:val="009A137B"/>
    <w:rsid w:val="009D7F66"/>
    <w:rsid w:val="00AC5F14"/>
    <w:rsid w:val="00B7608F"/>
    <w:rsid w:val="00B9474D"/>
    <w:rsid w:val="00C40225"/>
    <w:rsid w:val="00C67A43"/>
    <w:rsid w:val="00C8478B"/>
    <w:rsid w:val="00CB0981"/>
    <w:rsid w:val="00DB3801"/>
    <w:rsid w:val="00DC3272"/>
    <w:rsid w:val="00DD1F03"/>
    <w:rsid w:val="00E12C74"/>
    <w:rsid w:val="00E7629C"/>
    <w:rsid w:val="00EB22D1"/>
    <w:rsid w:val="00E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22A1AC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Default">
    <w:name w:val="Default"/>
    <w:rsid w:val="00EB2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4" ma:contentTypeDescription="Create a new document." ma:contentTypeScope="" ma:versionID="186fb885255cb23ff794fff1e464d2db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ca16c9a7476140cb136d5cea76d8ea24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7A5294-49D6-43E2-A466-798341DBA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3BC4A-8552-43F1-B5BD-986E77BC0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a2c83-cde2-4380-8dec-bf38375bafc8"/>
    <ds:schemaRef ds:uri="c3bf1fe9-ad94-459f-92e3-0925f1233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400EF-7A80-439D-AF94-5456616CB17D}">
  <ds:schemaRefs>
    <ds:schemaRef ds:uri="http://schemas.microsoft.com/office/2006/metadata/properties"/>
    <ds:schemaRef ds:uri="http://schemas.microsoft.com/office/infopath/2007/PartnerControls"/>
    <ds:schemaRef ds:uri="c3bf1fe9-ad94-459f-92e3-0925f1233f55"/>
    <ds:schemaRef ds:uri="65aa2c83-cde2-4380-8dec-bf38375baf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Naomi Barker</cp:lastModifiedBy>
  <cp:revision>17</cp:revision>
  <dcterms:created xsi:type="dcterms:W3CDTF">2023-09-18T19:21:00Z</dcterms:created>
  <dcterms:modified xsi:type="dcterms:W3CDTF">2023-09-18T19:44:00Z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</Properties>
</file>