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E554" w14:textId="3A379283" w:rsidR="008B0A38" w:rsidRDefault="009F0F6A" w:rsidP="00D60024">
      <w:pPr>
        <w:jc w:val="center"/>
        <w:rPr>
          <w:b/>
          <w:sz w:val="40"/>
          <w:szCs w:val="40"/>
        </w:rPr>
      </w:pPr>
      <w:r w:rsidRPr="0092411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FC856F" wp14:editId="30D055C7">
            <wp:simplePos x="0" y="0"/>
            <wp:positionH relativeFrom="column">
              <wp:posOffset>2203450</wp:posOffset>
            </wp:positionH>
            <wp:positionV relativeFrom="paragraph">
              <wp:posOffset>-523240</wp:posOffset>
            </wp:positionV>
            <wp:extent cx="1600200" cy="1600200"/>
            <wp:effectExtent l="0" t="0" r="0" b="0"/>
            <wp:wrapNone/>
            <wp:docPr id="7" name="Picture 3" descr="A blue circl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D2B358-283E-49B6-9ED0-358929A29C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circle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F6D2B358-283E-49B6-9ED0-358929A29C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B95B3" w14:textId="77777777" w:rsidR="009F0F6A" w:rsidRDefault="009F0F6A" w:rsidP="008C6579">
      <w:pPr>
        <w:jc w:val="center"/>
        <w:rPr>
          <w:b/>
          <w:sz w:val="40"/>
          <w:szCs w:val="40"/>
        </w:rPr>
      </w:pPr>
    </w:p>
    <w:p w14:paraId="7F939CD3" w14:textId="77777777" w:rsidR="009F0F6A" w:rsidRDefault="009F0F6A" w:rsidP="008C6579">
      <w:pPr>
        <w:jc w:val="center"/>
        <w:rPr>
          <w:b/>
          <w:sz w:val="40"/>
          <w:szCs w:val="40"/>
        </w:rPr>
      </w:pPr>
    </w:p>
    <w:p w14:paraId="6952ACD1" w14:textId="2F3AD895" w:rsidR="00337579" w:rsidRDefault="00337579" w:rsidP="008C65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GCSE PE</w:t>
      </w:r>
    </w:p>
    <w:p w14:paraId="23BCBDF2" w14:textId="77777777" w:rsidR="008309E8" w:rsidRDefault="005F1691" w:rsidP="008C65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Homework Overview – Year 10</w:t>
      </w:r>
    </w:p>
    <w:p w14:paraId="1ACFB599" w14:textId="77777777" w:rsidR="008C6579" w:rsidRPr="008B0A38" w:rsidRDefault="008C6579" w:rsidP="008C6579">
      <w:pPr>
        <w:jc w:val="center"/>
        <w:rPr>
          <w:b/>
          <w:sz w:val="12"/>
          <w:szCs w:val="12"/>
        </w:rPr>
      </w:pPr>
    </w:p>
    <w:p w14:paraId="2D766967" w14:textId="77777777" w:rsidR="00016217" w:rsidRPr="005F1691" w:rsidRDefault="00016217">
      <w:pPr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F1691"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Practical Sport</w:t>
      </w:r>
    </w:p>
    <w:p w14:paraId="32B65E73" w14:textId="77777777" w:rsidR="008B0A38" w:rsidRPr="005F27A9" w:rsidRDefault="005F1691">
      <w:pPr>
        <w:rPr>
          <w:sz w:val="24"/>
          <w:szCs w:val="24"/>
        </w:rPr>
      </w:pPr>
      <w:r w:rsidRPr="005F1691">
        <w:rPr>
          <w:sz w:val="24"/>
          <w:szCs w:val="24"/>
        </w:rPr>
        <w:t>Students are expected to attend extra-curricular clubs in their own time, for the two sports in which they’ll be assessed.  This can be done as part of the PE department extra-curricular programme and/or independently outside college</w:t>
      </w:r>
      <w:r>
        <w:rPr>
          <w:sz w:val="24"/>
          <w:szCs w:val="24"/>
        </w:rPr>
        <w:t>.</w:t>
      </w:r>
    </w:p>
    <w:p w14:paraId="195226F0" w14:textId="77777777" w:rsidR="008309E8" w:rsidRPr="005F1691" w:rsidRDefault="005F1691">
      <w:pPr>
        <w:rPr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F1691">
        <w:rPr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Theory</w:t>
      </w:r>
    </w:p>
    <w:p w14:paraId="7FAC91C3" w14:textId="1907DBE9" w:rsidR="005F1691" w:rsidRDefault="005F1691" w:rsidP="008309E8">
      <w:pPr>
        <w:autoSpaceDE w:val="0"/>
        <w:autoSpaceDN w:val="0"/>
        <w:adjustRightInd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Homework will be set every week via </w:t>
      </w:r>
      <w:r w:rsidR="009F0F6A">
        <w:rPr>
          <w:sz w:val="24"/>
          <w:szCs w:val="24"/>
          <w:lang w:eastAsia="en-GB"/>
        </w:rPr>
        <w:t>TheEverLearner</w:t>
      </w:r>
      <w:r w:rsidR="00175EE0">
        <w:rPr>
          <w:sz w:val="24"/>
          <w:szCs w:val="24"/>
          <w:lang w:eastAsia="en-GB"/>
        </w:rPr>
        <w:t xml:space="preserve"> in the form of watching videos to support a flipped learning model, or a Test Yourself to assess student understanding – please see the order of topics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5F1691" w14:paraId="4FCE3AB8" w14:textId="77777777" w:rsidTr="00D974A3">
        <w:tc>
          <w:tcPr>
            <w:tcW w:w="1271" w:type="dxa"/>
          </w:tcPr>
          <w:p w14:paraId="1A60D81C" w14:textId="77777777" w:rsidR="005F1691" w:rsidRPr="001A2008" w:rsidRDefault="005F1691" w:rsidP="005F169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8079" w:type="dxa"/>
          </w:tcPr>
          <w:p w14:paraId="104F5DCD" w14:textId="77777777" w:rsidR="005F1691" w:rsidRPr="001A2008" w:rsidRDefault="005F1691" w:rsidP="005F169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Description</w:t>
            </w:r>
          </w:p>
        </w:tc>
      </w:tr>
      <w:tr w:rsidR="005F1691" w14:paraId="5E8AE475" w14:textId="77777777" w:rsidTr="00D974A3">
        <w:tc>
          <w:tcPr>
            <w:tcW w:w="1271" w:type="dxa"/>
          </w:tcPr>
          <w:p w14:paraId="35AF75FE" w14:textId="77777777" w:rsidR="005F1691" w:rsidRPr="001A2008" w:rsidRDefault="005F1691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</w:t>
            </w:r>
          </w:p>
        </w:tc>
        <w:tc>
          <w:tcPr>
            <w:tcW w:w="8079" w:type="dxa"/>
          </w:tcPr>
          <w:p w14:paraId="274E6040" w14:textId="77777777" w:rsidR="005F1691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definitions of the components of physical fitness and skill-related fitness:</w:t>
            </w:r>
          </w:p>
          <w:p w14:paraId="04CF3BF7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  <w:p w14:paraId="1D3C1580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Speed</w:t>
            </w:r>
          </w:p>
          <w:p w14:paraId="25118DC4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Muscular strength</w:t>
            </w:r>
          </w:p>
          <w:p w14:paraId="2D786FDF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Muscular endurance</w:t>
            </w:r>
          </w:p>
          <w:p w14:paraId="0068856C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Cardio-vascular endurance</w:t>
            </w:r>
          </w:p>
          <w:p w14:paraId="44D337AE" w14:textId="77777777" w:rsidR="00CD3BFE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Flexibility</w:t>
            </w:r>
          </w:p>
          <w:p w14:paraId="760BF7EF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Balance</w:t>
            </w:r>
          </w:p>
          <w:p w14:paraId="44337F5D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Co-ordination</w:t>
            </w:r>
          </w:p>
          <w:p w14:paraId="06A9F039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Power</w:t>
            </w:r>
          </w:p>
          <w:p w14:paraId="40718197" w14:textId="77777777" w:rsidR="00CD3BFE" w:rsidRDefault="00CD3BF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Agility</w:t>
            </w:r>
          </w:p>
          <w:p w14:paraId="5D855140" w14:textId="79CE0F41" w:rsidR="004F7F9D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Reaction time</w:t>
            </w:r>
          </w:p>
        </w:tc>
      </w:tr>
      <w:tr w:rsidR="005F1691" w14:paraId="65B12B48" w14:textId="77777777" w:rsidTr="00D974A3">
        <w:tc>
          <w:tcPr>
            <w:tcW w:w="1271" w:type="dxa"/>
          </w:tcPr>
          <w:p w14:paraId="116B3F0A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2</w:t>
            </w:r>
          </w:p>
        </w:tc>
        <w:tc>
          <w:tcPr>
            <w:tcW w:w="8079" w:type="dxa"/>
          </w:tcPr>
          <w:p w14:paraId="5A5E10A3" w14:textId="77777777" w:rsidR="005F1691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Show understanding of the fitness requirements of different sporting activities, and for different positions within the same activity.  Explain the fitness requirements of specific chosen sports.</w:t>
            </w:r>
          </w:p>
        </w:tc>
      </w:tr>
      <w:tr w:rsidR="005F1691" w14:paraId="1C91E8C2" w14:textId="77777777" w:rsidTr="00D974A3">
        <w:tc>
          <w:tcPr>
            <w:tcW w:w="1271" w:type="dxa"/>
          </w:tcPr>
          <w:p w14:paraId="58D662D7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3</w:t>
            </w:r>
          </w:p>
        </w:tc>
        <w:tc>
          <w:tcPr>
            <w:tcW w:w="8079" w:type="dxa"/>
          </w:tcPr>
          <w:p w14:paraId="339AAB59" w14:textId="77777777" w:rsidR="005F1691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Show understanding of </w:t>
            </w:r>
            <w:r w:rsidR="00337579">
              <w:rPr>
                <w:sz w:val="24"/>
                <w:szCs w:val="24"/>
                <w:lang w:eastAsia="en-GB"/>
              </w:rPr>
              <w:t>the different fitness tests and how data is collected. Link Fitness tests to components of fitness</w:t>
            </w:r>
          </w:p>
          <w:p w14:paraId="4FAC359F" w14:textId="77777777" w:rsidR="00C33E2C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5F1691" w14:paraId="471CC4CB" w14:textId="77777777" w:rsidTr="00D974A3">
        <w:tc>
          <w:tcPr>
            <w:tcW w:w="1271" w:type="dxa"/>
          </w:tcPr>
          <w:p w14:paraId="249B25B5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lastRenderedPageBreak/>
              <w:t>Week 4</w:t>
            </w:r>
          </w:p>
        </w:tc>
        <w:tc>
          <w:tcPr>
            <w:tcW w:w="8079" w:type="dxa"/>
          </w:tcPr>
          <w:p w14:paraId="6F025250" w14:textId="77777777" w:rsidR="005F1691" w:rsidRDefault="00C33E2C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Show understanding of the basic principles of training (Frequ</w:t>
            </w:r>
            <w:r w:rsidR="0083223B">
              <w:rPr>
                <w:sz w:val="24"/>
                <w:szCs w:val="24"/>
                <w:lang w:eastAsia="en-GB"/>
              </w:rPr>
              <w:t>ency, Intensity, Time and Type), and additional principles of training (Specificity, Progression, Adaptation, Reversibility, Rest, Individual differences, Variation), and apply these to different examples of sportspeople in a variety of sports.</w:t>
            </w:r>
          </w:p>
        </w:tc>
      </w:tr>
      <w:tr w:rsidR="005F1691" w14:paraId="122CBD05" w14:textId="77777777" w:rsidTr="00D974A3">
        <w:tc>
          <w:tcPr>
            <w:tcW w:w="1271" w:type="dxa"/>
          </w:tcPr>
          <w:p w14:paraId="35B671CB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5</w:t>
            </w:r>
          </w:p>
        </w:tc>
        <w:tc>
          <w:tcPr>
            <w:tcW w:w="8079" w:type="dxa"/>
          </w:tcPr>
          <w:p w14:paraId="33384E9D" w14:textId="77777777" w:rsidR="00DC065A" w:rsidRDefault="00337579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different training methods for each component of fitness and explain how they link in with different sports giving practical examples</w:t>
            </w:r>
          </w:p>
        </w:tc>
      </w:tr>
      <w:tr w:rsidR="005F1691" w14:paraId="68FD7E9A" w14:textId="77777777" w:rsidTr="00D974A3">
        <w:tc>
          <w:tcPr>
            <w:tcW w:w="1271" w:type="dxa"/>
          </w:tcPr>
          <w:p w14:paraId="595C3671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6</w:t>
            </w:r>
          </w:p>
        </w:tc>
        <w:tc>
          <w:tcPr>
            <w:tcW w:w="8079" w:type="dxa"/>
          </w:tcPr>
          <w:p w14:paraId="41A16DC9" w14:textId="77777777" w:rsidR="006B2325" w:rsidRDefault="00337579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key components of a warm up and cool down</w:t>
            </w:r>
          </w:p>
        </w:tc>
      </w:tr>
      <w:tr w:rsidR="00D974A3" w14:paraId="35CC70C9" w14:textId="77777777" w:rsidTr="00D974A3">
        <w:tc>
          <w:tcPr>
            <w:tcW w:w="1271" w:type="dxa"/>
          </w:tcPr>
          <w:p w14:paraId="5FEEB7D4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7</w:t>
            </w:r>
          </w:p>
        </w:tc>
        <w:tc>
          <w:tcPr>
            <w:tcW w:w="8079" w:type="dxa"/>
          </w:tcPr>
          <w:p w14:paraId="640F30B5" w14:textId="77777777" w:rsidR="006B2325" w:rsidRDefault="00337579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identify how injuries are prevented in sport by use of PPE etc</w:t>
            </w:r>
          </w:p>
        </w:tc>
      </w:tr>
      <w:tr w:rsidR="005F1691" w14:paraId="7A901F1B" w14:textId="77777777" w:rsidTr="00D974A3">
        <w:tc>
          <w:tcPr>
            <w:tcW w:w="1271" w:type="dxa"/>
          </w:tcPr>
          <w:p w14:paraId="7F0FB179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Half-term holiday</w:t>
            </w:r>
          </w:p>
        </w:tc>
        <w:tc>
          <w:tcPr>
            <w:tcW w:w="8079" w:type="dxa"/>
          </w:tcPr>
          <w:p w14:paraId="181862B9" w14:textId="77777777" w:rsidR="006B2325" w:rsidRDefault="00337579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identify potential hazards and complete risk assessments for different sporting settings</w:t>
            </w:r>
          </w:p>
        </w:tc>
      </w:tr>
      <w:tr w:rsidR="00D974A3" w14:paraId="29A1371F" w14:textId="77777777" w:rsidTr="00D974A3">
        <w:tc>
          <w:tcPr>
            <w:tcW w:w="1271" w:type="dxa"/>
          </w:tcPr>
          <w:p w14:paraId="06064F17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8</w:t>
            </w:r>
          </w:p>
        </w:tc>
        <w:tc>
          <w:tcPr>
            <w:tcW w:w="8079" w:type="dxa"/>
          </w:tcPr>
          <w:p w14:paraId="3B14D7A2" w14:textId="77777777" w:rsidR="00D974A3" w:rsidRDefault="00337579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name and explain the functions of the skeletal system</w:t>
            </w:r>
            <w:r w:rsidR="00780FA6">
              <w:rPr>
                <w:sz w:val="24"/>
                <w:szCs w:val="24"/>
                <w:lang w:eastAsia="en-GB"/>
              </w:rPr>
              <w:t>. Be able to articulate the location of the major bones in the body.</w:t>
            </w:r>
          </w:p>
        </w:tc>
      </w:tr>
      <w:tr w:rsidR="00D974A3" w14:paraId="52A991B0" w14:textId="77777777" w:rsidTr="00D974A3">
        <w:tc>
          <w:tcPr>
            <w:tcW w:w="1271" w:type="dxa"/>
          </w:tcPr>
          <w:p w14:paraId="28CC6EDD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9</w:t>
            </w:r>
          </w:p>
        </w:tc>
        <w:tc>
          <w:tcPr>
            <w:tcW w:w="8079" w:type="dxa"/>
          </w:tcPr>
          <w:p w14:paraId="45C5DC84" w14:textId="77777777" w:rsidR="00D974A3" w:rsidRDefault="00780FA6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types and components of synovial joints and the types of movement that occur. This needs to be linked in with practical examples</w:t>
            </w:r>
          </w:p>
        </w:tc>
      </w:tr>
      <w:tr w:rsidR="00D974A3" w14:paraId="7814E31B" w14:textId="77777777" w:rsidTr="00D974A3">
        <w:tc>
          <w:tcPr>
            <w:tcW w:w="1271" w:type="dxa"/>
          </w:tcPr>
          <w:p w14:paraId="4E46EFB1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10</w:t>
            </w:r>
          </w:p>
        </w:tc>
        <w:tc>
          <w:tcPr>
            <w:tcW w:w="8079" w:type="dxa"/>
          </w:tcPr>
          <w:p w14:paraId="12664294" w14:textId="77777777" w:rsidR="00D974A3" w:rsidRDefault="00780FA6" w:rsidP="005F27A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Be able to articulate the location of the major muscles in the body and the roles these muscles have in movement </w:t>
            </w:r>
          </w:p>
        </w:tc>
      </w:tr>
      <w:tr w:rsidR="00D974A3" w14:paraId="7047B8F8" w14:textId="77777777" w:rsidTr="00D974A3">
        <w:tc>
          <w:tcPr>
            <w:tcW w:w="1271" w:type="dxa"/>
          </w:tcPr>
          <w:p w14:paraId="54597D9D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11</w:t>
            </w:r>
          </w:p>
        </w:tc>
        <w:tc>
          <w:tcPr>
            <w:tcW w:w="8079" w:type="dxa"/>
          </w:tcPr>
          <w:p w14:paraId="0834E527" w14:textId="77777777" w:rsidR="00D974A3" w:rsidRDefault="00780FA6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the 3 lever systems with practical examples and the different movement planes and axes of rotation with practical examples.</w:t>
            </w:r>
          </w:p>
        </w:tc>
      </w:tr>
      <w:tr w:rsidR="00D974A3" w14:paraId="295B58C2" w14:textId="77777777" w:rsidTr="00D974A3">
        <w:tc>
          <w:tcPr>
            <w:tcW w:w="1271" w:type="dxa"/>
          </w:tcPr>
          <w:p w14:paraId="0A8FFDF4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12</w:t>
            </w:r>
          </w:p>
        </w:tc>
        <w:tc>
          <w:tcPr>
            <w:tcW w:w="8079" w:type="dxa"/>
          </w:tcPr>
          <w:p w14:paraId="510E36DB" w14:textId="77777777" w:rsidR="00D974A3" w:rsidRDefault="00780FA6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and draw the structure of the heart and describe the pathway of blood through the heart</w:t>
            </w:r>
          </w:p>
        </w:tc>
      </w:tr>
      <w:tr w:rsidR="00D974A3" w14:paraId="617B9428" w14:textId="77777777" w:rsidTr="00780FA6">
        <w:trPr>
          <w:trHeight w:val="107"/>
        </w:trPr>
        <w:tc>
          <w:tcPr>
            <w:tcW w:w="1271" w:type="dxa"/>
          </w:tcPr>
          <w:p w14:paraId="3068E537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13</w:t>
            </w:r>
          </w:p>
        </w:tc>
        <w:tc>
          <w:tcPr>
            <w:tcW w:w="8079" w:type="dxa"/>
          </w:tcPr>
          <w:p w14:paraId="432E478C" w14:textId="77777777" w:rsidR="00D974A3" w:rsidRDefault="00780FA6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what is meant by the double circulatory system and the different blood vessels that make up the cardio system.</w:t>
            </w:r>
          </w:p>
        </w:tc>
      </w:tr>
      <w:tr w:rsidR="00D974A3" w14:paraId="5AFBF2DE" w14:textId="77777777" w:rsidTr="00D974A3">
        <w:tc>
          <w:tcPr>
            <w:tcW w:w="1271" w:type="dxa"/>
          </w:tcPr>
          <w:p w14:paraId="5CEFBB9D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14</w:t>
            </w:r>
          </w:p>
        </w:tc>
        <w:tc>
          <w:tcPr>
            <w:tcW w:w="8079" w:type="dxa"/>
          </w:tcPr>
          <w:p w14:paraId="73FD6440" w14:textId="77777777" w:rsidR="00D974A3" w:rsidRDefault="00780FA6" w:rsidP="005F27A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the different cardiac values and the equations needed to work these out. </w:t>
            </w:r>
          </w:p>
        </w:tc>
      </w:tr>
      <w:tr w:rsidR="00D974A3" w14:paraId="10B74CB9" w14:textId="77777777" w:rsidTr="00D974A3">
        <w:tc>
          <w:tcPr>
            <w:tcW w:w="1271" w:type="dxa"/>
          </w:tcPr>
          <w:p w14:paraId="0EA1262A" w14:textId="77777777" w:rsidR="00801DBF" w:rsidRPr="001A2008" w:rsidRDefault="00D974A3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Christmas holiday</w:t>
            </w:r>
          </w:p>
        </w:tc>
        <w:tc>
          <w:tcPr>
            <w:tcW w:w="8079" w:type="dxa"/>
          </w:tcPr>
          <w:p w14:paraId="5741C1DE" w14:textId="77777777" w:rsidR="00780FA6" w:rsidRDefault="00780FA6" w:rsidP="000151E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and describe the pathway of air through </w:t>
            </w:r>
            <w:r w:rsidR="000151EA">
              <w:rPr>
                <w:sz w:val="24"/>
                <w:szCs w:val="24"/>
                <w:lang w:eastAsia="en-GB"/>
              </w:rPr>
              <w:t>the respiratory system.</w:t>
            </w:r>
          </w:p>
        </w:tc>
      </w:tr>
      <w:tr w:rsidR="00780FA6" w14:paraId="2AD21BAE" w14:textId="77777777" w:rsidTr="00D974A3">
        <w:tc>
          <w:tcPr>
            <w:tcW w:w="1271" w:type="dxa"/>
          </w:tcPr>
          <w:p w14:paraId="63071E56" w14:textId="77777777" w:rsidR="00780FA6" w:rsidRPr="001A2008" w:rsidRDefault="00780FA6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15</w:t>
            </w:r>
          </w:p>
        </w:tc>
        <w:tc>
          <w:tcPr>
            <w:tcW w:w="8079" w:type="dxa"/>
          </w:tcPr>
          <w:p w14:paraId="2323ADDF" w14:textId="77777777" w:rsidR="00780FA6" w:rsidRDefault="000151EA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explain the role of respiratory muscles in breathing.</w:t>
            </w:r>
          </w:p>
        </w:tc>
      </w:tr>
      <w:tr w:rsidR="000151EA" w14:paraId="46A30AFA" w14:textId="77777777" w:rsidTr="00D974A3">
        <w:tc>
          <w:tcPr>
            <w:tcW w:w="1271" w:type="dxa"/>
          </w:tcPr>
          <w:p w14:paraId="597CA99E" w14:textId="77777777" w:rsidR="000151EA" w:rsidRDefault="000151EA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16</w:t>
            </w:r>
          </w:p>
        </w:tc>
        <w:tc>
          <w:tcPr>
            <w:tcW w:w="8079" w:type="dxa"/>
          </w:tcPr>
          <w:p w14:paraId="1E83F036" w14:textId="77777777" w:rsidR="000151EA" w:rsidRDefault="000151EA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and describe the different respiratory values </w:t>
            </w:r>
            <w:r w:rsidR="00EB3B22">
              <w:rPr>
                <w:sz w:val="24"/>
                <w:szCs w:val="24"/>
                <w:lang w:eastAsia="en-GB"/>
              </w:rPr>
              <w:t>and understand how to calculate them using the correct equations</w:t>
            </w:r>
          </w:p>
        </w:tc>
      </w:tr>
      <w:tr w:rsidR="00EB3B22" w14:paraId="5B814E21" w14:textId="77777777" w:rsidTr="00D974A3">
        <w:tc>
          <w:tcPr>
            <w:tcW w:w="1271" w:type="dxa"/>
          </w:tcPr>
          <w:p w14:paraId="77E8FDF8" w14:textId="77777777" w:rsidR="00EB3B22" w:rsidRDefault="00EB3B22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17</w:t>
            </w:r>
          </w:p>
        </w:tc>
        <w:tc>
          <w:tcPr>
            <w:tcW w:w="8079" w:type="dxa"/>
          </w:tcPr>
          <w:p w14:paraId="40641B8A" w14:textId="77777777" w:rsidR="00EB3B22" w:rsidRDefault="00EB3B22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process of gaseous exchange and be able to label the alveoli within the respiratory system.</w:t>
            </w:r>
          </w:p>
        </w:tc>
      </w:tr>
      <w:tr w:rsidR="00EB3B22" w14:paraId="01B47E8B" w14:textId="77777777" w:rsidTr="00D974A3">
        <w:tc>
          <w:tcPr>
            <w:tcW w:w="1271" w:type="dxa"/>
          </w:tcPr>
          <w:p w14:paraId="0A9F2F65" w14:textId="77777777" w:rsidR="00EB3B22" w:rsidRDefault="00EB3B22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18</w:t>
            </w:r>
          </w:p>
        </w:tc>
        <w:tc>
          <w:tcPr>
            <w:tcW w:w="8079" w:type="dxa"/>
          </w:tcPr>
          <w:p w14:paraId="17E9DC48" w14:textId="77777777" w:rsidR="00EB3B22" w:rsidRDefault="00EB3B22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what is meant by aerobic respiration with practical examples</w:t>
            </w:r>
          </w:p>
        </w:tc>
      </w:tr>
      <w:tr w:rsidR="00EB3B22" w14:paraId="11EB5B55" w14:textId="77777777" w:rsidTr="00D974A3">
        <w:tc>
          <w:tcPr>
            <w:tcW w:w="1271" w:type="dxa"/>
          </w:tcPr>
          <w:p w14:paraId="04673972" w14:textId="77777777" w:rsidR="00EB3B22" w:rsidRDefault="00EB3B22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19</w:t>
            </w:r>
          </w:p>
        </w:tc>
        <w:tc>
          <w:tcPr>
            <w:tcW w:w="8079" w:type="dxa"/>
          </w:tcPr>
          <w:p w14:paraId="07137E92" w14:textId="77777777" w:rsidR="00EB3B22" w:rsidRDefault="00EB3B22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Be able to describe what is meant by </w:t>
            </w:r>
            <w:r w:rsidR="008D4250">
              <w:rPr>
                <w:sz w:val="24"/>
                <w:szCs w:val="24"/>
                <w:lang w:eastAsia="en-GB"/>
              </w:rPr>
              <w:t>anaerobic</w:t>
            </w:r>
            <w:r>
              <w:rPr>
                <w:sz w:val="24"/>
                <w:szCs w:val="24"/>
                <w:lang w:eastAsia="en-GB"/>
              </w:rPr>
              <w:t xml:space="preserve"> respiration with practical examples</w:t>
            </w:r>
          </w:p>
        </w:tc>
      </w:tr>
      <w:tr w:rsidR="00EB3B22" w14:paraId="2D27645E" w14:textId="77777777" w:rsidTr="00D974A3">
        <w:tc>
          <w:tcPr>
            <w:tcW w:w="1271" w:type="dxa"/>
          </w:tcPr>
          <w:p w14:paraId="0D1B8E39" w14:textId="77777777" w:rsidR="00EB3B22" w:rsidRDefault="00EB3B22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20</w:t>
            </w:r>
          </w:p>
        </w:tc>
        <w:tc>
          <w:tcPr>
            <w:tcW w:w="8079" w:type="dxa"/>
          </w:tcPr>
          <w:p w14:paraId="752BD215" w14:textId="77777777" w:rsidR="00EB3B22" w:rsidRDefault="00EB3B22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short-term effects of exercise on the body including the cardio</w:t>
            </w:r>
            <w:r w:rsidR="004D7ED0">
              <w:rPr>
                <w:sz w:val="24"/>
                <w:szCs w:val="24"/>
                <w:lang w:eastAsia="en-GB"/>
              </w:rPr>
              <w:t>vascular system and respiratory system</w:t>
            </w:r>
          </w:p>
        </w:tc>
      </w:tr>
      <w:tr w:rsidR="00EB3B22" w14:paraId="13D0B785" w14:textId="77777777" w:rsidTr="00D974A3">
        <w:tc>
          <w:tcPr>
            <w:tcW w:w="1271" w:type="dxa"/>
          </w:tcPr>
          <w:p w14:paraId="5B4243FC" w14:textId="77777777" w:rsidR="00EB3B22" w:rsidRDefault="00EB3B22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Half term holiday</w:t>
            </w:r>
          </w:p>
        </w:tc>
        <w:tc>
          <w:tcPr>
            <w:tcW w:w="8079" w:type="dxa"/>
          </w:tcPr>
          <w:p w14:paraId="18371296" w14:textId="77777777" w:rsidR="00EB3B22" w:rsidRDefault="00EB3B22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the long term effects of exercise </w:t>
            </w:r>
            <w:r w:rsidR="004D7ED0">
              <w:rPr>
                <w:sz w:val="24"/>
                <w:szCs w:val="24"/>
                <w:lang w:eastAsia="en-GB"/>
              </w:rPr>
              <w:t>on the body including the cardiovascular system and respiratory system.</w:t>
            </w:r>
          </w:p>
        </w:tc>
      </w:tr>
      <w:tr w:rsidR="004D7ED0" w14:paraId="7698B239" w14:textId="77777777" w:rsidTr="00D974A3">
        <w:tc>
          <w:tcPr>
            <w:tcW w:w="1271" w:type="dxa"/>
          </w:tcPr>
          <w:p w14:paraId="491D378B" w14:textId="77777777" w:rsidR="004D7ED0" w:rsidRDefault="004D7ED0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21 onwards</w:t>
            </w:r>
          </w:p>
        </w:tc>
        <w:tc>
          <w:tcPr>
            <w:tcW w:w="8079" w:type="dxa"/>
          </w:tcPr>
          <w:p w14:paraId="00E89B41" w14:textId="77777777" w:rsidR="004D7ED0" w:rsidRDefault="004D7ED0" w:rsidP="00801DBF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Coursework and Mock revision time</w:t>
            </w:r>
          </w:p>
        </w:tc>
      </w:tr>
    </w:tbl>
    <w:p w14:paraId="4CDADFC6" w14:textId="77777777" w:rsidR="008309E8" w:rsidRPr="005F1691" w:rsidRDefault="008309E8" w:rsidP="009F0F6A">
      <w:pPr>
        <w:rPr>
          <w:sz w:val="24"/>
          <w:szCs w:val="24"/>
        </w:rPr>
      </w:pPr>
    </w:p>
    <w:sectPr w:rsidR="008309E8" w:rsidRPr="005F1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7BD"/>
    <w:multiLevelType w:val="hybridMultilevel"/>
    <w:tmpl w:val="BD60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36DCD"/>
    <w:multiLevelType w:val="hybridMultilevel"/>
    <w:tmpl w:val="E556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73AD"/>
    <w:multiLevelType w:val="hybridMultilevel"/>
    <w:tmpl w:val="0AD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66313"/>
    <w:multiLevelType w:val="hybridMultilevel"/>
    <w:tmpl w:val="62666B1A"/>
    <w:lvl w:ilvl="0" w:tplc="FDB01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8611353">
    <w:abstractNumId w:val="0"/>
  </w:num>
  <w:num w:numId="2" w16cid:durableId="2055944">
    <w:abstractNumId w:val="2"/>
  </w:num>
  <w:num w:numId="3" w16cid:durableId="996811838">
    <w:abstractNumId w:val="3"/>
  </w:num>
  <w:num w:numId="4" w16cid:durableId="195450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E8"/>
    <w:rsid w:val="000151EA"/>
    <w:rsid w:val="00016217"/>
    <w:rsid w:val="00175EE0"/>
    <w:rsid w:val="001A2008"/>
    <w:rsid w:val="001B7D8F"/>
    <w:rsid w:val="001E789B"/>
    <w:rsid w:val="00337579"/>
    <w:rsid w:val="003D6907"/>
    <w:rsid w:val="00432CB2"/>
    <w:rsid w:val="00486B09"/>
    <w:rsid w:val="0049441B"/>
    <w:rsid w:val="004D7ED0"/>
    <w:rsid w:val="004F7F9D"/>
    <w:rsid w:val="00512A03"/>
    <w:rsid w:val="005F1691"/>
    <w:rsid w:val="005F27A9"/>
    <w:rsid w:val="006B2325"/>
    <w:rsid w:val="007708C6"/>
    <w:rsid w:val="00780FA6"/>
    <w:rsid w:val="007A0E64"/>
    <w:rsid w:val="00801DBF"/>
    <w:rsid w:val="008309E8"/>
    <w:rsid w:val="0083223B"/>
    <w:rsid w:val="0084369A"/>
    <w:rsid w:val="008B0A38"/>
    <w:rsid w:val="008C3990"/>
    <w:rsid w:val="008C6579"/>
    <w:rsid w:val="008D4250"/>
    <w:rsid w:val="008F195D"/>
    <w:rsid w:val="00910886"/>
    <w:rsid w:val="00940021"/>
    <w:rsid w:val="009F0F6A"/>
    <w:rsid w:val="00A93521"/>
    <w:rsid w:val="00AC77EC"/>
    <w:rsid w:val="00C33E2C"/>
    <w:rsid w:val="00C376ED"/>
    <w:rsid w:val="00CD3BFE"/>
    <w:rsid w:val="00D512BF"/>
    <w:rsid w:val="00D55AAF"/>
    <w:rsid w:val="00D60024"/>
    <w:rsid w:val="00D94904"/>
    <w:rsid w:val="00D974A3"/>
    <w:rsid w:val="00DC065A"/>
    <w:rsid w:val="00EB3B22"/>
    <w:rsid w:val="00EC51D3"/>
    <w:rsid w:val="00EC7BC2"/>
    <w:rsid w:val="00F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041D"/>
  <w15:chartTrackingRefBased/>
  <w15:docId w15:val="{FB0526D4-E12B-47B3-B7A7-BF1A31CD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024"/>
    <w:pPr>
      <w:ind w:left="720"/>
      <w:contextualSpacing/>
    </w:pPr>
  </w:style>
  <w:style w:type="table" w:styleId="TableGrid">
    <w:name w:val="Table Grid"/>
    <w:basedOn w:val="TableNormal"/>
    <w:uiPriority w:val="39"/>
    <w:rsid w:val="0001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8DFAD382-5854-4B3F-8E14-03CBF102FCED}"/>
</file>

<file path=customXml/itemProps2.xml><?xml version="1.0" encoding="utf-8"?>
<ds:datastoreItem xmlns:ds="http://schemas.openxmlformats.org/officeDocument/2006/customXml" ds:itemID="{817CADBE-2B55-417F-B75F-03076A75799E}"/>
</file>

<file path=customXml/itemProps3.xml><?xml version="1.0" encoding="utf-8"?>
<ds:datastoreItem xmlns:ds="http://schemas.openxmlformats.org/officeDocument/2006/customXml" ds:itemID="{49ED0113-031B-4E55-9629-8A910AD87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Chesterton Community College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CHUMPHRIES</dc:creator>
  <cp:keywords/>
  <dc:description/>
  <cp:lastModifiedBy>Ashley Firth</cp:lastModifiedBy>
  <cp:revision>7</cp:revision>
  <dcterms:created xsi:type="dcterms:W3CDTF">2019-09-02T14:38:00Z</dcterms:created>
  <dcterms:modified xsi:type="dcterms:W3CDTF">2024-09-01T19:57:00Z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</Properties>
</file>